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 4. Корпоративная стратегия: управление пакетом видов бизнеса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Цель лекции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студентов понимание сущности корпоративной стратегии и методов управления портфелем видов бизнеса многопрофильной компании.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Результаты обучения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изучения темы студент должен уметь: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сущность корпоративной стратегии;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корпоративную и конкурентную стратегии;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состав корпоративного портфеля;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привлекательность бизнес-направлений;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матрицы BCG и GE/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McKinsey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сущность диверсификации и синергии;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решения о развитии, сохранении, сокращении или продаже бизнеса;</w:t>
      </w:r>
    </w:p>
    <w:p w:rsidR="00B97236" w:rsidRPr="00B97236" w:rsidRDefault="00B97236" w:rsidP="00B972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роль корпоративного центра в создании стоимости.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2. Понятие корпоративной стратегии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Корпоративная стратегия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система долгосрочных решений, определяющих:</w:t>
      </w:r>
    </w:p>
    <w:p w:rsidR="00B97236" w:rsidRPr="00B97236" w:rsidRDefault="00B97236" w:rsidP="00B972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отраслях и видах бизнеса должна работать компания;</w:t>
      </w:r>
    </w:p>
    <w:p w:rsidR="00B97236" w:rsidRPr="00B97236" w:rsidRDefault="00B97236" w:rsidP="00B972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направления следует развивать;</w:t>
      </w:r>
    </w:p>
    <w:p w:rsidR="00B97236" w:rsidRPr="00B97236" w:rsidRDefault="00B97236" w:rsidP="00B972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распределять ресурсы между бизнес-единицами;</w:t>
      </w:r>
    </w:p>
    <w:p w:rsidR="00B97236" w:rsidRPr="00B97236" w:rsidRDefault="00B97236" w:rsidP="00B972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бизнеса приобретать, создавать, сохранять или продавать;</w:t>
      </w:r>
    </w:p>
    <w:p w:rsidR="00B97236" w:rsidRPr="00B97236" w:rsidRDefault="00B97236" w:rsidP="00B972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образом корпоративный центр создаёт дополнительную стоимость для бизнес-единиц;</w:t>
      </w:r>
    </w:p>
    <w:p w:rsidR="00B97236" w:rsidRPr="00B97236" w:rsidRDefault="00B97236" w:rsidP="00B972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обеспечить синергию между направлениями.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Корпоративная стратегия разрабатывается прежде всего в диверсифицированных компаниях, которые одновременно работают в нескольких отраслях, регионах или продуктовых направлениях.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Корпоративная стратегия отвечает на вопрос:</w:t>
      </w:r>
    </w:p>
    <w:p w:rsidR="00B97236" w:rsidRPr="00B97236" w:rsidRDefault="00B97236" w:rsidP="00B9723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каких видах бизнеса компания должна присутствовать и как управлять их совокупностью?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Успешная корпоративная стратегия должна создавать ощутимые преимущества для бизнес-единиц за счёт синергии, обмена ресурсами и согласования цепочек создания ценности. </w:t>
      </w:r>
      <w:hyperlink r:id="rId5" w:history="1"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Institute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For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Strategy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And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Competitiveness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...</w:t>
        </w:r>
      </w:hyperlink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6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3. Отличие корпоративной стратегии от бизнес-стратегии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1"/>
        <w:gridCol w:w="3656"/>
        <w:gridCol w:w="3798"/>
      </w:tblGrid>
      <w:tr w:rsidR="00B97236" w:rsidRPr="00B97236" w:rsidTr="00B97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Корпоративная стратегия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Стратегия бизнес-единицы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вопрос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видах бизнеса работать?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конкурировать на конкретном рынке?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Корпорация и портфель бизнесов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бизнес-единица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директоров, высшее руководство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бизнес-единицы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решения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Диверсификация, инвестиции, приобретение и продажа бизнеса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 продукт, позиционирование, конкурентное преимущество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ресурсов между бизнесами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ресурсов внутри бизнеса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общей стоимости корпорации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конкурентной позиции бизнес-единицы</w:t>
            </w:r>
          </w:p>
        </w:tc>
      </w:tr>
    </w:tbl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Корпоративная стратегия энергетического холдинга может предусматривать развитие:</w:t>
      </w:r>
    </w:p>
    <w:p w:rsidR="00B97236" w:rsidRPr="00B97236" w:rsidRDefault="00B97236" w:rsidP="00B972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традиционной энергетики;</w:t>
      </w:r>
    </w:p>
    <w:p w:rsidR="00B97236" w:rsidRPr="00B97236" w:rsidRDefault="00B97236" w:rsidP="00B972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солнечной энергетики;</w:t>
      </w:r>
    </w:p>
    <w:p w:rsidR="00B97236" w:rsidRPr="00B97236" w:rsidRDefault="00B97236" w:rsidP="00B972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ветровой энергетики;</w:t>
      </w:r>
    </w:p>
    <w:p w:rsidR="00B97236" w:rsidRPr="00B97236" w:rsidRDefault="00B97236" w:rsidP="00B972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 накопления энергии;</w:t>
      </w:r>
    </w:p>
    <w:p w:rsidR="00B97236" w:rsidRPr="00B97236" w:rsidRDefault="00B97236" w:rsidP="00B972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сервисного обслуживания.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бизнес-единица должна иметь собственную конкурентную стратегию. Например, подразделение солнечной энергетики решает, как конкурировать, каких клиентов обслуживать и какие технологии использовать.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4. Понятие пакета видов бизнеса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Пакет видов бизнеса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корпоративный портфель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, — это совокупность бизнес-направлений, продуктовых линий, дочерних компаний и стратегических бизнес-единиц, которыми владеет и управляет корпорация.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портфеля могут входить:</w:t>
      </w:r>
    </w:p>
    <w:p w:rsidR="00B97236" w:rsidRPr="00B97236" w:rsidRDefault="00B97236" w:rsidP="00B972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зрелые и прибыльные виды бизнеса;</w:t>
      </w:r>
    </w:p>
    <w:p w:rsidR="00B97236" w:rsidRPr="00B97236" w:rsidRDefault="00B97236" w:rsidP="00B972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быстрорастущие направления;</w:t>
      </w:r>
    </w:p>
    <w:p w:rsidR="00B97236" w:rsidRPr="00B97236" w:rsidRDefault="00B97236" w:rsidP="00B972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венчурные проекты;</w:t>
      </w:r>
    </w:p>
    <w:p w:rsidR="00B97236" w:rsidRPr="00B97236" w:rsidRDefault="00B97236" w:rsidP="00B972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подразделения;</w:t>
      </w:r>
    </w:p>
    <w:p w:rsidR="00B97236" w:rsidRPr="00B97236" w:rsidRDefault="00B97236" w:rsidP="00B972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вспомогательные компании;</w:t>
      </w:r>
    </w:p>
    <w:p w:rsidR="00B97236" w:rsidRPr="00B97236" w:rsidRDefault="00B97236" w:rsidP="00B972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непрофильные или сокращаемые активы.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Стратегическая бизнес-единица должна:</w:t>
      </w:r>
    </w:p>
    <w:p w:rsidR="00B97236" w:rsidRPr="00B97236" w:rsidRDefault="00B97236" w:rsidP="00B972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собственный рынок;</w:t>
      </w:r>
    </w:p>
    <w:p w:rsidR="00B97236" w:rsidRPr="00B97236" w:rsidRDefault="00B97236" w:rsidP="00B972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определённую группу клиентов;</w:t>
      </w:r>
    </w:p>
    <w:p w:rsidR="00B97236" w:rsidRPr="00B97236" w:rsidRDefault="00B97236" w:rsidP="00B972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сталкиваться с конкретными конкурентами;</w:t>
      </w:r>
    </w:p>
    <w:p w:rsidR="00B97236" w:rsidRPr="00B97236" w:rsidRDefault="00B97236" w:rsidP="00B972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располагать собственными ресурсами;</w:t>
      </w:r>
    </w:p>
    <w:p w:rsidR="00B97236" w:rsidRPr="00B97236" w:rsidRDefault="00B97236" w:rsidP="00B972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руководителя и показатели;</w:t>
      </w:r>
    </w:p>
    <w:p w:rsidR="00B97236" w:rsidRPr="00B97236" w:rsidRDefault="00B97236" w:rsidP="00B972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 возможностью разработки отдельной стратегии.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 корпоративного портфеля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Условный холдинг «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Qazaq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Agro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может включать:</w:t>
      </w:r>
    </w:p>
    <w:p w:rsidR="00B97236" w:rsidRPr="00B97236" w:rsidRDefault="00B97236" w:rsidP="00B972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выращивание зерновых;</w:t>
      </w:r>
    </w:p>
    <w:p w:rsidR="00B97236" w:rsidRPr="00B97236" w:rsidRDefault="00B97236" w:rsidP="00B972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муки;</w:t>
      </w:r>
    </w:p>
    <w:p w:rsidR="00B97236" w:rsidRPr="00B97236" w:rsidRDefault="00B97236" w:rsidP="00B972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готовых продуктов;</w:t>
      </w:r>
    </w:p>
    <w:p w:rsidR="00B97236" w:rsidRPr="00B97236" w:rsidRDefault="00B97236" w:rsidP="00B972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транспортно-логистические услуги;</w:t>
      </w:r>
    </w:p>
    <w:p w:rsidR="00B97236" w:rsidRPr="00B97236" w:rsidRDefault="00B97236" w:rsidP="00B972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сеть розничных магазинов;</w:t>
      </w:r>
    </w:p>
    <w:p w:rsidR="00B97236" w:rsidRPr="00B97236" w:rsidRDefault="00B97236" w:rsidP="00B972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экспортное подразделение.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корпоративного руководства — определить, какие направления являются стратегически важными и как распределить между ними капитал.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Основные задачи корпоративной стратегии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Корпоративная стратегия решает четыре взаимосвязанные задачи.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5.1. Определение границ компании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решить:</w:t>
      </w:r>
    </w:p>
    <w:p w:rsidR="00B97236" w:rsidRPr="00B97236" w:rsidRDefault="00B97236" w:rsidP="00B972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деятельности выполнять самостоятельно;</w:t>
      </w:r>
    </w:p>
    <w:p w:rsidR="00B97236" w:rsidRPr="00B97236" w:rsidRDefault="00B97236" w:rsidP="00B972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передать поставщикам;</w:t>
      </w:r>
    </w:p>
    <w:p w:rsidR="00B97236" w:rsidRPr="00B97236" w:rsidRDefault="00B97236" w:rsidP="00B972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какие отрасли входить;</w:t>
      </w:r>
    </w:p>
    <w:p w:rsidR="00B97236" w:rsidRPr="00B97236" w:rsidRDefault="00B97236" w:rsidP="00B972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каких отраслей выходить;</w:t>
      </w:r>
    </w:p>
    <w:p w:rsidR="00B97236" w:rsidRPr="00B97236" w:rsidRDefault="00B97236" w:rsidP="00B972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странах работать.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5.2. Управление корпоративным портфелем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центр оценивает: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привлекательность отрасли;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конкурентную позицию бизнес-единицы;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доходность;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потребность в инвестициях;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риски;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стратегическое соответствие;</w:t>
      </w:r>
    </w:p>
    <w:p w:rsidR="00B97236" w:rsidRPr="00B97236" w:rsidRDefault="00B97236" w:rsidP="00B972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роста.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5.3. Распределение ресурсов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 направляются не обязательно тем подразделениям, которые в настоящее время получают наибольшую прибыль. Часть прибыли зрелого бизнеса может инвестироваться в новые перспективные направления.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5.4. Создание корпоративного преимущества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Корпорация должна обеспечивать бизнес-единицам такие преимущества, которые они не получили бы, работая независимо.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6. Корпоративное преимущество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Корпоративное преимущество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возникает, когда совместная стоимость бизнесов превышает сумму их стоимости при независимой деятельности.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Условно: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\[ V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_{корпорации} &gt; V_1 + V_2 + V_3 \]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97236" w:rsidRPr="00B97236" w:rsidRDefault="00B97236" w:rsidP="00B972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\(V_{корпорации}\) — стоимость объединённой компании;</w:t>
      </w:r>
    </w:p>
    <w:p w:rsidR="00B97236" w:rsidRPr="00B97236" w:rsidRDefault="00B97236" w:rsidP="00B972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\(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V_1, V_2, V_3\) — стоимость отдельных бизнесов.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Корпоративная стратегия создаёт ценность, если корпоративный центр: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 распределяет капитал;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передаёт знания между подразделениями;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общий бренд;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 общие технологии;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объединяет закупки;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создаёт единую логистику;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руководителей;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доступ к новым рынкам;</w:t>
      </w:r>
    </w:p>
    <w:p w:rsidR="00B97236" w:rsidRPr="00B97236" w:rsidRDefault="00B97236" w:rsidP="00B972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снижает общие риски.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корпоративный центр не создаёт дополнительной ценности, возникает вопрос: не будут ли бизнес-единицы эффективнее в качестве самостоятельных компаний?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7. Основные направления корпоративной стратегии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7.1. Стратегия концентрации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сосредоточивается на одном основном виде бизнеса.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Преимущества</w:t>
      </w:r>
    </w:p>
    <w:p w:rsidR="00B97236" w:rsidRPr="00B97236" w:rsidRDefault="00B97236" w:rsidP="00B972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концентрация ресурсов;</w:t>
      </w:r>
    </w:p>
    <w:p w:rsidR="00B97236" w:rsidRPr="00B97236" w:rsidRDefault="00B97236" w:rsidP="00B972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глубокая отраслевая экспертиза;</w:t>
      </w:r>
    </w:p>
    <w:p w:rsidR="00B97236" w:rsidRPr="00B97236" w:rsidRDefault="00B97236" w:rsidP="00B972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простота управления;</w:t>
      </w:r>
    </w:p>
    <w:p w:rsidR="00B97236" w:rsidRPr="00B97236" w:rsidRDefault="00B97236" w:rsidP="00B972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сильный бренд;</w:t>
      </w:r>
    </w:p>
    <w:p w:rsidR="00B97236" w:rsidRPr="00B97236" w:rsidRDefault="00B97236" w:rsidP="00B972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быстрое принятие решений.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Недостатки</w:t>
      </w:r>
    </w:p>
    <w:p w:rsidR="00B97236" w:rsidRPr="00B97236" w:rsidRDefault="00B97236" w:rsidP="00B972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зависимость от одной отрасли;</w:t>
      </w:r>
    </w:p>
    <w:p w:rsidR="00B97236" w:rsidRPr="00B97236" w:rsidRDefault="00B97236" w:rsidP="00B972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отраслевой риск;</w:t>
      </w:r>
    </w:p>
    <w:p w:rsidR="00B97236" w:rsidRPr="00B97236" w:rsidRDefault="00B97236" w:rsidP="00B972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ограниченные возможности роста;</w:t>
      </w:r>
    </w:p>
    <w:p w:rsidR="00B97236" w:rsidRPr="00B97236" w:rsidRDefault="00B97236" w:rsidP="00B972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уязвимость перед технологическими изменениями.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7.2. Вертикальная интеграция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Вертикальная интеграция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расширение деятельности компании вдоль цепочки создания ценности.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Обратная интеграция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получает контроль над поставщиками.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производитель продуктов приобретает сельскохозяйственное предприятие.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Прямая интеграция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получает контроль над каналами сбыта.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производитель одежды открывает собственную сеть магазинов.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Преимущества</w:t>
      </w:r>
    </w:p>
    <w:p w:rsidR="00B97236" w:rsidRPr="00B97236" w:rsidRDefault="00B97236" w:rsidP="00B972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качества;</w:t>
      </w:r>
    </w:p>
    <w:p w:rsidR="00B97236" w:rsidRPr="00B97236" w:rsidRDefault="00B97236" w:rsidP="00B972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надёжность поставок;</w:t>
      </w:r>
    </w:p>
    <w:p w:rsidR="00B97236" w:rsidRPr="00B97236" w:rsidRDefault="00B97236" w:rsidP="00B972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зависимости от посредников;</w:t>
      </w:r>
    </w:p>
    <w:p w:rsidR="00B97236" w:rsidRPr="00B97236" w:rsidRDefault="00B97236" w:rsidP="00B972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потребителю;</w:t>
      </w:r>
    </w:p>
    <w:p w:rsidR="00B97236" w:rsidRPr="00B97236" w:rsidRDefault="00B97236" w:rsidP="00B972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технологий.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Риски</w:t>
      </w:r>
    </w:p>
    <w:p w:rsidR="00B97236" w:rsidRPr="00B97236" w:rsidRDefault="00B97236" w:rsidP="00B972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капитальных затрат;</w:t>
      </w:r>
    </w:p>
    <w:p w:rsidR="00B97236" w:rsidRPr="00B97236" w:rsidRDefault="00B97236" w:rsidP="00B972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 управления;</w:t>
      </w:r>
    </w:p>
    <w:p w:rsidR="00B97236" w:rsidRPr="00B97236" w:rsidRDefault="00B97236" w:rsidP="00B972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гибкости;</w:t>
      </w:r>
    </w:p>
    <w:p w:rsidR="00B97236" w:rsidRPr="00B97236" w:rsidRDefault="00B97236" w:rsidP="00B972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управлять непрофильными процессами.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7.3. Горизонтальная интеграция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Горизонтальная интеграция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объединение с компанией того же уровня цепочки ценности.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Формы:</w:t>
      </w:r>
    </w:p>
    <w:p w:rsidR="00B97236" w:rsidRPr="00B97236" w:rsidRDefault="00B97236" w:rsidP="00B972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конкурента;</w:t>
      </w:r>
    </w:p>
    <w:p w:rsidR="00B97236" w:rsidRPr="00B97236" w:rsidRDefault="00B97236" w:rsidP="00B972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слияние;</w:t>
      </w:r>
    </w:p>
    <w:p w:rsidR="00B97236" w:rsidRPr="00B97236" w:rsidRDefault="00B97236" w:rsidP="00B972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совместного предприятия;</w:t>
      </w:r>
    </w:p>
    <w:p w:rsidR="00B97236" w:rsidRPr="00B97236" w:rsidRDefault="00B97236" w:rsidP="00B972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стратегический альянс.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</w:t>
      </w:r>
    </w:p>
    <w:p w:rsidR="00B97236" w:rsidRPr="00B97236" w:rsidRDefault="00B97236" w:rsidP="00B9723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рыночной доли;</w:t>
      </w:r>
    </w:p>
    <w:p w:rsidR="00B97236" w:rsidRPr="00B97236" w:rsidRDefault="00B97236" w:rsidP="00B9723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эффекта масштаба;</w:t>
      </w:r>
    </w:p>
    <w:p w:rsidR="00B97236" w:rsidRPr="00B97236" w:rsidRDefault="00B97236" w:rsidP="00B9723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новым клиентам;</w:t>
      </w:r>
    </w:p>
    <w:p w:rsidR="00B97236" w:rsidRPr="00B97236" w:rsidRDefault="00B97236" w:rsidP="00B9723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технологий;</w:t>
      </w:r>
    </w:p>
    <w:p w:rsidR="00B97236" w:rsidRPr="00B97236" w:rsidRDefault="00B97236" w:rsidP="00B9723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конкурентного давления.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Риски</w:t>
      </w:r>
    </w:p>
    <w:p w:rsidR="00B97236" w:rsidRPr="00B97236" w:rsidRDefault="00B97236" w:rsidP="00B972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переплата за приобретаемую компанию;</w:t>
      </w:r>
    </w:p>
    <w:p w:rsidR="00B97236" w:rsidRPr="00B97236" w:rsidRDefault="00B97236" w:rsidP="00B972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несовместимость культур;</w:t>
      </w:r>
    </w:p>
    <w:p w:rsidR="00B97236" w:rsidRPr="00B97236" w:rsidRDefault="00B97236" w:rsidP="00B972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антимонопольные ограничения;</w:t>
      </w:r>
    </w:p>
    <w:p w:rsidR="00B97236" w:rsidRPr="00B97236" w:rsidRDefault="00B97236" w:rsidP="00B972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 ключевых сотрудников;</w:t>
      </w:r>
    </w:p>
    <w:p w:rsidR="00B97236" w:rsidRPr="00B97236" w:rsidRDefault="00B97236" w:rsidP="00B972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переоценка синергии.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7.4. Связанная диверсификация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Связанная диверсификация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вход в новый бизнес, имеющий технологическую, рыночную или ресурсную связь с существующей деятельностью.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Возможные связи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клиенты;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бренд;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сходные технологии;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логистика;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совместные каналы продаж;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единые поставщики;</w:t>
      </w:r>
    </w:p>
    <w:p w:rsidR="00B97236" w:rsidRPr="00B97236" w:rsidRDefault="00B97236" w:rsidP="00B9723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совместное использование данных.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телекоммуникационная компания запускает цифровые финансовые услуги, используя клиентскую базу и мобильную платформу.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Преимущества</w:t>
      </w:r>
    </w:p>
    <w:p w:rsidR="00B97236" w:rsidRPr="00B97236" w:rsidRDefault="00B97236" w:rsidP="00B9723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компетенций;</w:t>
      </w:r>
    </w:p>
    <w:p w:rsidR="00B97236" w:rsidRPr="00B97236" w:rsidRDefault="00B97236" w:rsidP="00B9723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от совместного использования ресурсов;</w:t>
      </w:r>
    </w:p>
    <w:p w:rsidR="00B97236" w:rsidRPr="00B97236" w:rsidRDefault="00B97236" w:rsidP="00B9723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перекрёстные продажи;</w:t>
      </w:r>
    </w:p>
    <w:p w:rsidR="00B97236" w:rsidRPr="00B97236" w:rsidRDefault="00B97236" w:rsidP="00B9723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стоимости выхода на рынок.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7.5. Несвязанная диверсификация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Несвязанная диверсификация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вход в отрасли, которые не имеют существенной связи с существующим бизнесом.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промышленный холдинг приобретает сеть гостиниц.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Возможные преимущества</w:t>
      </w:r>
    </w:p>
    <w:p w:rsidR="00B97236" w:rsidRPr="00B97236" w:rsidRDefault="00B97236" w:rsidP="00B9723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рисков;</w:t>
      </w:r>
    </w:p>
    <w:p w:rsidR="00B97236" w:rsidRPr="00B97236" w:rsidRDefault="00B97236" w:rsidP="00B9723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свободного капитала;</w:t>
      </w:r>
    </w:p>
    <w:p w:rsidR="00B97236" w:rsidRPr="00B97236" w:rsidRDefault="00B97236" w:rsidP="00B9723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недооценённых активов;</w:t>
      </w:r>
    </w:p>
    <w:p w:rsidR="00B97236" w:rsidRPr="00B97236" w:rsidRDefault="00B97236" w:rsidP="00B9723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сглаживание сезонности доходов.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Риски</w:t>
      </w:r>
    </w:p>
    <w:p w:rsidR="00B97236" w:rsidRPr="00B97236" w:rsidRDefault="00B97236" w:rsidP="00B97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отраслевой экспертизы;</w:t>
      </w:r>
    </w:p>
    <w:p w:rsidR="00B97236" w:rsidRPr="00B97236" w:rsidRDefault="00B97236" w:rsidP="00B97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управления;</w:t>
      </w:r>
    </w:p>
    <w:p w:rsidR="00B97236" w:rsidRPr="00B97236" w:rsidRDefault="00B97236" w:rsidP="00B97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перегрузка руководства;</w:t>
      </w:r>
    </w:p>
    <w:p w:rsidR="00B97236" w:rsidRPr="00B97236" w:rsidRDefault="00B97236" w:rsidP="00B97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неэффективное распределение капитала;</w:t>
      </w:r>
    </w:p>
    <w:p w:rsidR="00B97236" w:rsidRPr="00B97236" w:rsidRDefault="00B97236" w:rsidP="00B97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«конгломератная скидка».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Несвязанная диверсификация оправдана, если корпоративный центр обладает сильными компетенциями в инвестиционном управлении и реструктуризации активов.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8. Причины диверсификации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Компании диверсифицируются по следующим причинам: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ограниченные возможности роста в основной отрасли;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спроса на основной продукт;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свободных финансовых ресурсов;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рисков;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использование сильного бренда;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новым технологиям;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новых компетенций;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существующих каналов;</w:t>
      </w:r>
    </w:p>
    <w:p w:rsidR="00B97236" w:rsidRPr="00B97236" w:rsidRDefault="00B97236" w:rsidP="00B9723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получить синергетический эффект.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Диверсификация должна увеличивать стоимость бизнеса. Само увеличение количества направлений ещё не свидетельствует об эффективности корпоративной стратегии.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9. Синергия между бизнес-единицами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Синергия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означает, что результат совместной деятельности бизнес-единиц превышает сумму результатов их раздельной работы.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Условно: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\[ 2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 &gt; 4 \]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Виды синергии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Операционная синергия</w:t>
      </w:r>
    </w:p>
    <w:p w:rsidR="00B97236" w:rsidRPr="00B97236" w:rsidRDefault="00B97236" w:rsidP="00B9723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совместные закупки;</w:t>
      </w:r>
    </w:p>
    <w:p w:rsidR="00B97236" w:rsidRPr="00B97236" w:rsidRDefault="00B97236" w:rsidP="00B9723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логистика;</w:t>
      </w:r>
    </w:p>
    <w:p w:rsidR="00B97236" w:rsidRPr="00B97236" w:rsidRDefault="00B97236" w:rsidP="00B9723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совместное производство;</w:t>
      </w:r>
    </w:p>
    <w:p w:rsidR="00B97236" w:rsidRPr="00B97236" w:rsidRDefault="00B97236" w:rsidP="00B9723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единые сервисные подразделения.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Маркетинговая синергия</w:t>
      </w:r>
    </w:p>
    <w:p w:rsidR="00B97236" w:rsidRPr="00B97236" w:rsidRDefault="00B97236" w:rsidP="00B9723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бренд;</w:t>
      </w:r>
    </w:p>
    <w:p w:rsidR="00B97236" w:rsidRPr="00B97236" w:rsidRDefault="00B97236" w:rsidP="00B9723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реклама;</w:t>
      </w:r>
    </w:p>
    <w:p w:rsidR="00B97236" w:rsidRPr="00B97236" w:rsidRDefault="00B97236" w:rsidP="00B9723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клиентская база;</w:t>
      </w:r>
    </w:p>
    <w:p w:rsidR="00B97236" w:rsidRPr="00B97236" w:rsidRDefault="00B97236" w:rsidP="00B9723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перекрёстные продажи.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Финансовая синергия</w:t>
      </w:r>
    </w:p>
    <w:p w:rsidR="00B97236" w:rsidRPr="00B97236" w:rsidRDefault="00B97236" w:rsidP="00B9723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дешёвое финансирование;</w:t>
      </w:r>
    </w:p>
    <w:p w:rsidR="00B97236" w:rsidRPr="00B97236" w:rsidRDefault="00B97236" w:rsidP="00B9723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внутреннее перераспределение капитала;</w:t>
      </w:r>
    </w:p>
    <w:p w:rsidR="00B97236" w:rsidRPr="00B97236" w:rsidRDefault="00B97236" w:rsidP="00B9723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колебаний денежных потоков.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Управленческая синергия</w:t>
      </w:r>
    </w:p>
    <w:p w:rsidR="00B97236" w:rsidRPr="00B97236" w:rsidRDefault="00B97236" w:rsidP="00B9723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управленческих практик;</w:t>
      </w:r>
    </w:p>
    <w:p w:rsidR="00B97236" w:rsidRPr="00B97236" w:rsidRDefault="00B97236" w:rsidP="00B9723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руководителей;</w:t>
      </w:r>
    </w:p>
    <w:p w:rsidR="00B97236" w:rsidRPr="00B97236" w:rsidRDefault="00B97236" w:rsidP="00B9723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единые стандарты;</w:t>
      </w:r>
    </w:p>
    <w:p w:rsidR="00B97236" w:rsidRPr="00B97236" w:rsidRDefault="00B97236" w:rsidP="00B9723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совместное управление рисками.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Технологическая синергия</w:t>
      </w:r>
    </w:p>
    <w:p w:rsidR="00B97236" w:rsidRPr="00B97236" w:rsidRDefault="00B97236" w:rsidP="00B9723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передача патентов;</w:t>
      </w:r>
    </w:p>
    <w:p w:rsidR="00B97236" w:rsidRPr="00B97236" w:rsidRDefault="00B97236" w:rsidP="00B9723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исследования;</w:t>
      </w:r>
    </w:p>
    <w:p w:rsidR="00B97236" w:rsidRPr="00B97236" w:rsidRDefault="00B97236" w:rsidP="00B9723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единой цифровой платформы;</w:t>
      </w:r>
    </w:p>
    <w:p w:rsidR="00B97236" w:rsidRPr="00B97236" w:rsidRDefault="00B97236" w:rsidP="00B9723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данными.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Отрицательная синергия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объединение снижает стоимость компании: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\[ 2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 &lt; 4 \]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Причинами могут быть:</w:t>
      </w:r>
    </w:p>
    <w:p w:rsidR="00B97236" w:rsidRPr="00B97236" w:rsidRDefault="00B97236" w:rsidP="00B9723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бюрократия;</w:t>
      </w:r>
    </w:p>
    <w:p w:rsidR="00B97236" w:rsidRPr="00B97236" w:rsidRDefault="00B97236" w:rsidP="00B9723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конфликты между подразделениями;</w:t>
      </w:r>
    </w:p>
    <w:p w:rsidR="00B97236" w:rsidRPr="00B97236" w:rsidRDefault="00B97236" w:rsidP="00B9723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несовместимость культур;</w:t>
      </w:r>
    </w:p>
    <w:p w:rsidR="00B97236" w:rsidRPr="00B97236" w:rsidRDefault="00B97236" w:rsidP="00B9723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координации;</w:t>
      </w:r>
    </w:p>
    <w:p w:rsidR="00B97236" w:rsidRPr="00B97236" w:rsidRDefault="00B97236" w:rsidP="00B9723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медленное принятие решений;</w:t>
      </w:r>
    </w:p>
    <w:p w:rsidR="00B97236" w:rsidRPr="00B97236" w:rsidRDefault="00B97236" w:rsidP="00B9723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борьба за ресурсы.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ожидаемая синергия должна быть измерена и сопоставлена с затратами на интеграцию.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10. Портфельный анализ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Портфельный анализ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оценка набора бизнес-единиц для определения их стратегической роли и инвестиционного приоритета.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вопросы:</w:t>
      </w:r>
    </w:p>
    <w:p w:rsidR="00B97236" w:rsidRPr="00B97236" w:rsidRDefault="00B97236" w:rsidP="00B9723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бизнесы следует развивать?</w:t>
      </w:r>
    </w:p>
    <w:p w:rsidR="00B97236" w:rsidRPr="00B97236" w:rsidRDefault="00B97236" w:rsidP="00B9723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бизнесы должны финансировать рост других?</w:t>
      </w:r>
    </w:p>
    <w:p w:rsidR="00B97236" w:rsidRPr="00B97236" w:rsidRDefault="00B97236" w:rsidP="00B9723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направления нуждаются в реструктуризации?</w:t>
      </w:r>
    </w:p>
    <w:p w:rsidR="00B97236" w:rsidRPr="00B97236" w:rsidRDefault="00B97236" w:rsidP="00B9723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активы следует продать?</w:t>
      </w:r>
    </w:p>
    <w:p w:rsidR="00B97236" w:rsidRPr="00B97236" w:rsidRDefault="00B97236" w:rsidP="00B9723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ли портфель сбалансированным?</w:t>
      </w:r>
    </w:p>
    <w:p w:rsidR="00B97236" w:rsidRPr="00B97236" w:rsidRDefault="00B97236" w:rsidP="00B9723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риски чрезмерно сконцентрированы?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11. Матрица BCG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Матрица была предложена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Boston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Consulting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инвестиционных приоритетов разных бизнес-направлений. Её популяризировал основатель BCG Брюс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Хендерсон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</w:t>
      </w:r>
      <w:proofErr w:type="spellStart"/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The</w:t>
      </w:r>
      <w:proofErr w:type="spellEnd"/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Product</w:t>
      </w:r>
      <w:proofErr w:type="spellEnd"/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Portfolio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1970 году. </w:t>
      </w:r>
      <w:hyperlink r:id="rId6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BCG -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Boston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Consulting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Group</w:t>
        </w:r>
        <w:proofErr w:type="spellEnd"/>
      </w:hyperlink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Показатели матрицы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Темп роста рынка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привлекательность и потребность бизнеса в инвестициях.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Относительная доля рынка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конкурентную силу бизнес-единицы.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\[ ОДР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\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frac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{\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{Доля рынка компании}}{\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{Доля крупнейшего конкурента}} \]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доля компании составляет 30%, а доля лидера — 20%, тогда: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\[ ОДР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\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frac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{30}{20}=1{,}5 \]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выше 1 означает, что бизнес-единица является лидером относительно крупнейшего конкурента.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Категории BCG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1108"/>
        <w:gridCol w:w="1104"/>
        <w:gridCol w:w="2807"/>
        <w:gridCol w:w="2852"/>
      </w:tblGrid>
      <w:tr w:rsidR="00B97236" w:rsidRPr="00B97236" w:rsidTr="00B97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 рынка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рынка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Рекомендуемое решение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«Звёзды»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Лидеры растущего рынка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Инвестировать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«Дойные коровы»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Генерируют денежный поток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Поддерживать, использовать денежный поток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«Трудные дети»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 потенциал, но требуют инвестиций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 инвестировать или отказаться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«Собаки»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Слабые позиции на зрелом рынке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Сокращать, продавать или искать нишу</w:t>
            </w:r>
          </w:p>
        </w:tc>
      </w:tr>
    </w:tbl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Логика движения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Успешный жизненный цикл может выглядеть так:</w:t>
      </w:r>
    </w:p>
    <w:p w:rsidR="00B97236" w:rsidRPr="00B97236" w:rsidRDefault="00B97236" w:rsidP="00B9723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«Трудный ребёнок» → «Звезда» → «Дойная корова»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инвестирует в перспективное направление, добивается высокой доли рынка, а после замедления роста получает стабильный денежный поток.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Преимущества BCG</w:t>
      </w:r>
    </w:p>
    <w:p w:rsidR="00B97236" w:rsidRPr="00B97236" w:rsidRDefault="00B97236" w:rsidP="00B9723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простота;</w:t>
      </w:r>
    </w:p>
    <w:p w:rsidR="00B97236" w:rsidRPr="00B97236" w:rsidRDefault="00B97236" w:rsidP="00B9723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наглядность;</w:t>
      </w:r>
    </w:p>
    <w:p w:rsidR="00B97236" w:rsidRPr="00B97236" w:rsidRDefault="00B97236" w:rsidP="00B9723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сравнивать направления;</w:t>
      </w:r>
    </w:p>
    <w:p w:rsidR="00B97236" w:rsidRPr="00B97236" w:rsidRDefault="00B97236" w:rsidP="00B9723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 распределение ресурсов;</w:t>
      </w:r>
    </w:p>
    <w:p w:rsidR="00B97236" w:rsidRPr="00B97236" w:rsidRDefault="00B97236" w:rsidP="00B9723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баланса портфеля.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Ограничения BCG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используются только два показателя;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доля рынка не всегда обеспечивает прибыль;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определить границы рынка;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роста не полностью отражает привлекательность;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учитывается синергия;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«слабый» бизнес может быть стратегически важен;</w:t>
      </w:r>
    </w:p>
    <w:p w:rsidR="00B97236" w:rsidRPr="00B97236" w:rsidRDefault="00B97236" w:rsidP="00B9723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статическая картина не показывает будущие изменения.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BCG рассматривает матрицу как инструмент определения приоритетов разных бизнесов, но современные компании должны учитывать более широкий набор факторов. </w:t>
      </w:r>
      <w:hyperlink r:id="rId7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web-assets.bcg.com</w:t>
        </w:r>
      </w:hyperlink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12. Матрица GE/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McKinsey</w:t>
      </w:r>
      <w:proofErr w:type="spellEnd"/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Матрица GE/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McKinsey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разработана для более комплексной оценки корпоративного портфеля. Она помогает многопрофильной компании устанавливать инвестиционные приоритеты между бизнес-единицами. </w:t>
      </w:r>
      <w:hyperlink r:id="rId8" w:history="1"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McKinsey</w:t>
        </w:r>
        <w:proofErr w:type="spellEnd"/>
      </w:hyperlink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измерения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Привлекательность отрасли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включать: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рынка;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роста;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прибыльность;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 перспективы;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конкуренции;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барьеры входа;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регулирование;</w:t>
      </w:r>
    </w:p>
    <w:p w:rsidR="00B97236" w:rsidRPr="00B97236" w:rsidRDefault="00B97236" w:rsidP="00B9723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риски.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Конкурентная сила бизнес-единицы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включать: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долю рынка;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продукта;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себестоимость;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каналы продаж;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компетенции;</w:t>
      </w:r>
    </w:p>
    <w:p w:rsidR="00B97236" w:rsidRPr="00B97236" w:rsidRDefault="00B97236" w:rsidP="00B9723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лояльность клиентов.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фактору назначаются:</w:t>
      </w:r>
    </w:p>
    <w:p w:rsidR="00B97236" w:rsidRPr="00B97236" w:rsidRDefault="00B97236" w:rsidP="00B9723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вес;</w:t>
      </w:r>
    </w:p>
    <w:p w:rsidR="00B97236" w:rsidRPr="00B97236" w:rsidRDefault="00B97236" w:rsidP="00B9723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оценка;</w:t>
      </w:r>
    </w:p>
    <w:p w:rsidR="00B97236" w:rsidRPr="00B97236" w:rsidRDefault="00B97236" w:rsidP="00B9723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взвешенный балл.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\[ Итоговый</w:t>
      </w:r>
      <w:proofErr w:type="gram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\ балл = \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sum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Вес_i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Оценка_i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) \]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Стратегические зоны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5"/>
        <w:gridCol w:w="4079"/>
      </w:tblGrid>
      <w:tr w:rsidR="00B97236" w:rsidRPr="00B97236" w:rsidTr="00B97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Привлекательность/позиция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Стратегическое решение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и инвестиции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Избирательное развитие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дохода, сокращение или продажа</w:t>
            </w:r>
          </w:p>
        </w:tc>
      </w:tr>
    </w:tbl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Отличия от BCG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3575"/>
      </w:tblGrid>
      <w:tr w:rsidR="00B97236" w:rsidRPr="00B97236" w:rsidTr="00B97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BCG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GE/</w:t>
            </w:r>
            <w:proofErr w:type="spellStart"/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McKinsey</w:t>
            </w:r>
            <w:proofErr w:type="spellEnd"/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клетки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клеток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простых показателя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взвешенных факторов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Простота применения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глубокий анализ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Меньше информации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больше данных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объективные показатели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Возможна субъективность оценок</w:t>
            </w:r>
          </w:p>
        </w:tc>
      </w:tr>
    </w:tbl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13. Матрица «отраслевая привлекательность — конкурентная позиция»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учебного анализа можно использовать следующую логику: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4"/>
        <w:gridCol w:w="2173"/>
        <w:gridCol w:w="2468"/>
        <w:gridCol w:w="2220"/>
      </w:tblGrid>
      <w:tr w:rsidR="00B97236" w:rsidRPr="00B97236" w:rsidTr="00B97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Сильная позиция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Средняя позиция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Слабая позиция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привлекательность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 инвестировать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 инвестировать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или искать партнёра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привлекательность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 развивать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Сокращать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 привлекательность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Получать денежный поток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Минимизировать инвестиции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Продавать или закрывать</w:t>
            </w:r>
          </w:p>
        </w:tc>
      </w:tr>
    </w:tbl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Матрица не принимает решение автоматически. Она создаёт основу для обсуждения руководством.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14. Роль корпоративного центра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Корпоративный центр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головной уровень управления, координирующий деятельность бизнес-единиц.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функции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общей стратегии;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портфелем;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капитала;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руководителей;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результатов;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рисками;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корпоративной культуры;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общих стандартов;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брендом;</w:t>
      </w:r>
    </w:p>
    <w:p w:rsidR="00B97236" w:rsidRPr="00B97236" w:rsidRDefault="00B97236" w:rsidP="00B9723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общих сервисов.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Модели корпоративного центра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Финансовый контролёр</w:t>
      </w:r>
    </w:p>
    <w:p w:rsidR="00B97236" w:rsidRPr="00B97236" w:rsidRDefault="00B97236" w:rsidP="00B9723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финансовые показатели;</w:t>
      </w:r>
    </w:p>
    <w:p w:rsidR="00B97236" w:rsidRPr="00B97236" w:rsidRDefault="00B97236" w:rsidP="00B9723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ограниченно вмешивается в операции;</w:t>
      </w:r>
    </w:p>
    <w:p w:rsidR="00B97236" w:rsidRPr="00B97236" w:rsidRDefault="00B97236" w:rsidP="00B9723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подразделения по прибыли и денежному потоку.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Подходит для несвязанных бизнесов.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Стратегический архитектор</w:t>
      </w:r>
    </w:p>
    <w:p w:rsidR="00B97236" w:rsidRPr="00B97236" w:rsidRDefault="00B97236" w:rsidP="00B9723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общее направление;</w:t>
      </w:r>
    </w:p>
    <w:p w:rsidR="00B97236" w:rsidRPr="00B97236" w:rsidRDefault="00B97236" w:rsidP="00B9723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стратегию бизнес-единиц;</w:t>
      </w:r>
    </w:p>
    <w:p w:rsidR="00B97236" w:rsidRPr="00B97236" w:rsidRDefault="00B97236" w:rsidP="00B9723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распределяет инвестиции;</w:t>
      </w:r>
    </w:p>
    <w:p w:rsidR="00B97236" w:rsidRPr="00B97236" w:rsidRDefault="00B97236" w:rsidP="00B9723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стратегические результаты.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Оператор</w:t>
      </w:r>
    </w:p>
    <w:p w:rsidR="00B97236" w:rsidRPr="00B97236" w:rsidRDefault="00B97236" w:rsidP="00B9723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участвует в ежедневной деятельности;</w:t>
      </w:r>
    </w:p>
    <w:p w:rsidR="00B97236" w:rsidRPr="00B97236" w:rsidRDefault="00B97236" w:rsidP="00B9723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процессы и стандарты;</w:t>
      </w:r>
    </w:p>
    <w:p w:rsidR="00B97236" w:rsidRPr="00B97236" w:rsidRDefault="00B97236" w:rsidP="00B9723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централизует функции.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Подходит для тесно связанных бизнесов.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Корпоративный родитель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Создаёт ценность благодаря собственным компетенциям, знаниям и системам управления. Исследования выделяют разные модели корпоративного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родительства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развитие бизнесов, управление синергией, предоставление централизованных услуг и финансовое управление портфелем. </w:t>
      </w:r>
      <w:hyperlink r:id="rId9" w:history="1"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Springer</w:t>
        </w:r>
        <w:proofErr w:type="spellEnd"/>
      </w:hyperlink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 xml:space="preserve">15. Концепция корпоративного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родительства</w:t>
      </w:r>
      <w:proofErr w:type="spellEnd"/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Корпоративное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родительство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 головную компанию как «родителя», а бизнес-единицы — как управляемые направления.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вопрос:</w:t>
      </w:r>
    </w:p>
    <w:p w:rsidR="00B97236" w:rsidRPr="00B97236" w:rsidRDefault="00B97236" w:rsidP="00B9723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корпоративный центр управлять данным бизнесом лучше, чем другой собственник или самостоятельная компания?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Корпоративный центр создаёт ценность, если он:</w:t>
      </w:r>
    </w:p>
    <w:p w:rsidR="00B97236" w:rsidRPr="00B97236" w:rsidRDefault="00B97236" w:rsidP="00B9723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понимает ключевые факторы успеха бизнеса;</w:t>
      </w:r>
    </w:p>
    <w:p w:rsidR="00B97236" w:rsidRPr="00B97236" w:rsidRDefault="00B97236" w:rsidP="00B9723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устранить управленческие проблемы;</w:t>
      </w:r>
    </w:p>
    <w:p w:rsidR="00B97236" w:rsidRPr="00B97236" w:rsidRDefault="00B97236" w:rsidP="00B9723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 уникальные ресурсы;</w:t>
      </w:r>
    </w:p>
    <w:p w:rsidR="00B97236" w:rsidRPr="00B97236" w:rsidRDefault="00B97236" w:rsidP="00B9723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использовать синергию;</w:t>
      </w:r>
    </w:p>
    <w:p w:rsidR="00B97236" w:rsidRPr="00B97236" w:rsidRDefault="00B97236" w:rsidP="00B9723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создаёт чрезмерной бюрократии.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Корпоративный центр разрушает ценность, если:</w:t>
      </w:r>
    </w:p>
    <w:p w:rsidR="00B97236" w:rsidRPr="00B97236" w:rsidRDefault="00B97236" w:rsidP="00B9723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понимает отрасль;</w:t>
      </w:r>
    </w:p>
    <w:p w:rsidR="00B97236" w:rsidRPr="00B97236" w:rsidRDefault="00B97236" w:rsidP="00B9723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навязывает неподходящие стандарты;</w:t>
      </w:r>
    </w:p>
    <w:p w:rsidR="00B97236" w:rsidRPr="00B97236" w:rsidRDefault="00B97236" w:rsidP="00B9723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 вмешивается;</w:t>
      </w:r>
    </w:p>
    <w:p w:rsidR="00B97236" w:rsidRPr="00B97236" w:rsidRDefault="00B97236" w:rsidP="00B9723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ограничивает инициативу;</w:t>
      </w:r>
    </w:p>
    <w:p w:rsidR="00B97236" w:rsidRPr="00B97236" w:rsidRDefault="00B97236" w:rsidP="00B9723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изымает необходимые ресурсы;</w:t>
      </w:r>
    </w:p>
    <w:p w:rsidR="00B97236" w:rsidRPr="00B97236" w:rsidRDefault="00B97236" w:rsidP="00B9723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создаёт высокие административные расходы.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Успешные корпоративные центры обычно управляют бизнесами со сходными потребностями и возможностями для создания дополнительной ценности. </w:t>
      </w:r>
      <w:hyperlink r:id="rId10" w:history="1"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ScienceDirect</w:t>
        </w:r>
        <w:proofErr w:type="spellEnd"/>
      </w:hyperlink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16. Способы изменения корпоративного портфеля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16.1. Внутреннее развитие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создаёт новое направление собственными силами.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Преимущества:</w:t>
      </w:r>
    </w:p>
    <w:p w:rsidR="00B97236" w:rsidRPr="00B97236" w:rsidRDefault="00B97236" w:rsidP="00B9723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контроль;</w:t>
      </w:r>
    </w:p>
    <w:p w:rsidR="00B97236" w:rsidRPr="00B97236" w:rsidRDefault="00B97236" w:rsidP="00B9723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постепенное накопление компетенций;</w:t>
      </w:r>
    </w:p>
    <w:p w:rsidR="00B97236" w:rsidRPr="00B97236" w:rsidRDefault="00B97236" w:rsidP="00B9723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культуры.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Недостатки:</w:t>
      </w:r>
    </w:p>
    <w:p w:rsidR="00B97236" w:rsidRPr="00B97236" w:rsidRDefault="00B97236" w:rsidP="00B9723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длительность;</w:t>
      </w:r>
    </w:p>
    <w:p w:rsidR="00B97236" w:rsidRPr="00B97236" w:rsidRDefault="00B97236" w:rsidP="00B9723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неопределённость;</w:t>
      </w:r>
    </w:p>
    <w:p w:rsidR="00B97236" w:rsidRPr="00B97236" w:rsidRDefault="00B97236" w:rsidP="00B9723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развивать компетенции с нуля.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16.2. Слияния и поглощения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приобретает существующий бизнес.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Преимущества:</w:t>
      </w:r>
    </w:p>
    <w:p w:rsidR="00B97236" w:rsidRPr="00B97236" w:rsidRDefault="00B97236" w:rsidP="00B9723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быстрый выход на рынок;</w:t>
      </w:r>
    </w:p>
    <w:p w:rsidR="00B97236" w:rsidRPr="00B97236" w:rsidRDefault="00B97236" w:rsidP="00B9723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готовая клиентская база;</w:t>
      </w:r>
    </w:p>
    <w:p w:rsidR="00B97236" w:rsidRPr="00B97236" w:rsidRDefault="00B97236" w:rsidP="00B9723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технологий;</w:t>
      </w:r>
    </w:p>
    <w:p w:rsidR="00B97236" w:rsidRPr="00B97236" w:rsidRDefault="00B97236" w:rsidP="00B9723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конкурента.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Риски:</w:t>
      </w:r>
    </w:p>
    <w:p w:rsidR="00B97236" w:rsidRPr="00B97236" w:rsidRDefault="00B97236" w:rsidP="00B9723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переплата;</w:t>
      </w:r>
    </w:p>
    <w:p w:rsidR="00B97236" w:rsidRPr="00B97236" w:rsidRDefault="00B97236" w:rsidP="00B9723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долги;</w:t>
      </w:r>
    </w:p>
    <w:p w:rsidR="00B97236" w:rsidRPr="00B97236" w:rsidRDefault="00B97236" w:rsidP="00B9723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интеграции;</w:t>
      </w:r>
    </w:p>
    <w:p w:rsidR="00B97236" w:rsidRPr="00B97236" w:rsidRDefault="00B97236" w:rsidP="00B9723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 сотрудников;</w:t>
      </w:r>
    </w:p>
    <w:p w:rsidR="00B97236" w:rsidRPr="00B97236" w:rsidRDefault="00B97236" w:rsidP="00B9723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переоценка синергии.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16.3. Стратегический альянс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Компании сотрудничают, оставаясь юридически самостоятельными.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Альянс позволяет:</w:t>
      </w:r>
    </w:p>
    <w:p w:rsidR="00B97236" w:rsidRPr="00B97236" w:rsidRDefault="00B97236" w:rsidP="00B9723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разделить риски;</w:t>
      </w:r>
    </w:p>
    <w:p w:rsidR="00B97236" w:rsidRPr="00B97236" w:rsidRDefault="00B97236" w:rsidP="00B9723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объединить технологии;</w:t>
      </w:r>
    </w:p>
    <w:p w:rsidR="00B97236" w:rsidRPr="00B97236" w:rsidRDefault="00B97236" w:rsidP="00B9723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доступ к рынку;</w:t>
      </w:r>
    </w:p>
    <w:p w:rsidR="00B97236" w:rsidRPr="00B97236" w:rsidRDefault="00B97236" w:rsidP="00B9723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снизить инвестиционные затраты.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16.4. Совместное предприятие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Партнёры создают отдельную организацию и совместно инвестируют в неё.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16.5. Продажа бизнеса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целесообразна, если бизнес:</w:t>
      </w:r>
    </w:p>
    <w:p w:rsidR="00B97236" w:rsidRPr="00B97236" w:rsidRDefault="00B97236" w:rsidP="00B9723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стратегии;</w:t>
      </w:r>
    </w:p>
    <w:p w:rsidR="00B97236" w:rsidRPr="00B97236" w:rsidRDefault="00B97236" w:rsidP="00B9723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создаёт синергии;</w:t>
      </w:r>
    </w:p>
    <w:p w:rsidR="00B97236" w:rsidRPr="00B97236" w:rsidRDefault="00B97236" w:rsidP="00B9723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 чрезмерных инвестиций;</w:t>
      </w:r>
    </w:p>
    <w:p w:rsidR="00B97236" w:rsidRPr="00B97236" w:rsidRDefault="00B97236" w:rsidP="00B9723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более подходящего собственника;</w:t>
      </w:r>
    </w:p>
    <w:p w:rsidR="00B97236" w:rsidRPr="00B97236" w:rsidRDefault="00B97236" w:rsidP="00B9723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отвлекает управленческое внимание.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16.6. Выделение бизнеса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Подразделение преобразуется в самостоятельную компанию. Это может повысить прозрачность и ответственность менеджмента.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17. Распределение ресурсов между бизнес-единицами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центр распределяет: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капитал;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управленческий персонал;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технологии;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данные;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производственные мощности;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бренд;</w:t>
      </w:r>
    </w:p>
    <w:p w:rsidR="00B97236" w:rsidRPr="00B97236" w:rsidRDefault="00B97236" w:rsidP="00B9723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высшего руководства.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Критерии распределения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стратегическое значение;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рыночный потенциал;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конкурентная позиция;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рентабельность;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денежный поток;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риски;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синергия;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компетенциям;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социальное значение;</w:t>
      </w:r>
    </w:p>
    <w:p w:rsidR="00B97236" w:rsidRPr="00B97236" w:rsidRDefault="00B97236" w:rsidP="00B9723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последствия.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Типичная ошибка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ресурсы пропорционально текущей выручке.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подход может привести к тому, что зрелые подразделения будут получать большую часть капитала, а перспективные направления останутся без инвестиций.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18. Сбалансированность корпоративного портфеля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портфель должен быть сбалансирован по нескольким параметрам.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стадиям жизненного цикла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портфеле должны сочетаться:</w:t>
      </w:r>
    </w:p>
    <w:p w:rsidR="00B97236" w:rsidRPr="00B97236" w:rsidRDefault="00B97236" w:rsidP="00B9723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проекты;</w:t>
      </w:r>
    </w:p>
    <w:p w:rsidR="00B97236" w:rsidRPr="00B97236" w:rsidRDefault="00B97236" w:rsidP="00B9723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растущие бизнесы;</w:t>
      </w:r>
    </w:p>
    <w:p w:rsidR="00B97236" w:rsidRPr="00B97236" w:rsidRDefault="00B97236" w:rsidP="00B9723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зрелые направления;</w:t>
      </w:r>
    </w:p>
    <w:p w:rsidR="00B97236" w:rsidRPr="00B97236" w:rsidRDefault="00B97236" w:rsidP="00B9723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сокращаемые активы.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денежным потокам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 бизнесы генерируют средства, другие используют их для роста.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рискам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избегать чрезмерной зависимости:</w:t>
      </w:r>
    </w:p>
    <w:p w:rsidR="00B97236" w:rsidRPr="00B97236" w:rsidRDefault="00B97236" w:rsidP="00B9723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одной отрасли;</w:t>
      </w:r>
    </w:p>
    <w:p w:rsidR="00B97236" w:rsidRPr="00B97236" w:rsidRDefault="00B97236" w:rsidP="00B9723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региона;</w:t>
      </w:r>
    </w:p>
    <w:p w:rsidR="00B97236" w:rsidRPr="00B97236" w:rsidRDefault="00B97236" w:rsidP="00B9723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клиента;</w:t>
      </w:r>
    </w:p>
    <w:p w:rsidR="00B97236" w:rsidRPr="00B97236" w:rsidRDefault="00B97236" w:rsidP="00B9723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технологии;</w:t>
      </w:r>
    </w:p>
    <w:p w:rsidR="00B97236" w:rsidRPr="00B97236" w:rsidRDefault="00B97236" w:rsidP="00B9723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источника сырья.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времени получения результата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Портфель должен включать краткосрочные, среднесрочные и долгосрочные инициативы.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19. ESG в корпоративной портфельной стратегии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компании оценивают бизнесы не только по финансовым показателям, но и по ESG-факторам.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Экологические факторы</w:t>
      </w:r>
    </w:p>
    <w:p w:rsidR="00B97236" w:rsidRPr="00B97236" w:rsidRDefault="00B97236" w:rsidP="00B9723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выбросы;</w:t>
      </w:r>
    </w:p>
    <w:p w:rsidR="00B97236" w:rsidRPr="00B97236" w:rsidRDefault="00B97236" w:rsidP="00B9723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потребление воды;</w:t>
      </w:r>
    </w:p>
    <w:p w:rsidR="00B97236" w:rsidRPr="00B97236" w:rsidRDefault="00B97236" w:rsidP="00B9723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отходы;</w:t>
      </w:r>
    </w:p>
    <w:p w:rsidR="00B97236" w:rsidRPr="00B97236" w:rsidRDefault="00B97236" w:rsidP="00B9723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энергоэффективность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7236" w:rsidRPr="00B97236" w:rsidRDefault="00B97236" w:rsidP="00B9723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климатические риски.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Социальные факторы</w:t>
      </w:r>
    </w:p>
    <w:p w:rsidR="00B97236" w:rsidRPr="00B97236" w:rsidRDefault="00B97236" w:rsidP="00B9723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труда;</w:t>
      </w:r>
    </w:p>
    <w:p w:rsidR="00B97236" w:rsidRPr="00B97236" w:rsidRDefault="00B97236" w:rsidP="00B9723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работников;</w:t>
      </w:r>
    </w:p>
    <w:p w:rsidR="00B97236" w:rsidRPr="00B97236" w:rsidRDefault="00B97236" w:rsidP="00B9723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на регионы;</w:t>
      </w:r>
    </w:p>
    <w:p w:rsidR="00B97236" w:rsidRPr="00B97236" w:rsidRDefault="00B97236" w:rsidP="00B9723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продукции;</w:t>
      </w:r>
    </w:p>
    <w:p w:rsidR="00B97236" w:rsidRPr="00B97236" w:rsidRDefault="00B97236" w:rsidP="00B9723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услуг.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Корпоративное управление</w:t>
      </w:r>
    </w:p>
    <w:p w:rsidR="00B97236" w:rsidRPr="00B97236" w:rsidRDefault="00B97236" w:rsidP="00B9723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прозрачность;</w:t>
      </w:r>
    </w:p>
    <w:p w:rsidR="00B97236" w:rsidRPr="00B97236" w:rsidRDefault="00B97236" w:rsidP="00B9723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законодательства;</w:t>
      </w:r>
    </w:p>
    <w:p w:rsidR="00B97236" w:rsidRPr="00B97236" w:rsidRDefault="00B97236" w:rsidP="00B9723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антикоррупционные меры;</w:t>
      </w:r>
    </w:p>
    <w:p w:rsidR="00B97236" w:rsidRPr="00B97236" w:rsidRDefault="00B97236" w:rsidP="00B9723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рисками;</w:t>
      </w:r>
    </w:p>
    <w:p w:rsidR="00B97236" w:rsidRPr="00B97236" w:rsidRDefault="00B97236" w:rsidP="00B97236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прав акционеров.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может отказаться от финансово прибыльного актива, если его экологические, правовые или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репутационные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риски угрожают всему корпоративному портфелю.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7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20. Практический пример портфельного анализа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Условная компания «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Qazaq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Energy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Holding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портфель входят четыре бизнес-единицы: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4"/>
        <w:gridCol w:w="1329"/>
        <w:gridCol w:w="2308"/>
        <w:gridCol w:w="2123"/>
      </w:tblGrid>
      <w:tr w:rsidR="00B97236" w:rsidRPr="00B97236" w:rsidTr="00B972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Бизнес-единица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 рынка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Относительная доля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BCG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Традиционная электростанция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2%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«Дойная корова»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Ветровая энергетика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«Звезда»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накопления энергии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«Трудный ребёнок»</w:t>
            </w:r>
          </w:p>
        </w:tc>
      </w:tr>
      <w:tr w:rsidR="00B97236" w:rsidRPr="00B97236" w:rsidTr="00B972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Угольный сервис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1%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vAlign w:val="center"/>
            <w:hideMark/>
          </w:tcPr>
          <w:p w:rsidR="00B97236" w:rsidRPr="00B97236" w:rsidRDefault="00B97236" w:rsidP="00B97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«Собака»</w:t>
            </w:r>
          </w:p>
        </w:tc>
      </w:tr>
    </w:tbl>
    <w:p w:rsidR="00B97236" w:rsidRPr="00B97236" w:rsidRDefault="00B97236" w:rsidP="00B972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Возможные решения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Традиционная электростанция</w:t>
      </w:r>
    </w:p>
    <w:p w:rsidR="00B97236" w:rsidRPr="00B97236" w:rsidRDefault="00B97236" w:rsidP="00B9723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поддерживать;</w:t>
      </w:r>
    </w:p>
    <w:p w:rsidR="00B97236" w:rsidRPr="00B97236" w:rsidRDefault="00B97236" w:rsidP="00B9723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эффективность;</w:t>
      </w:r>
    </w:p>
    <w:p w:rsidR="00B97236" w:rsidRPr="00B97236" w:rsidRDefault="00B97236" w:rsidP="00B9723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часть денежного потока для новых направлений;</w:t>
      </w:r>
    </w:p>
    <w:p w:rsidR="00B97236" w:rsidRPr="00B97236" w:rsidRDefault="00B97236" w:rsidP="00B97236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снижать экологическую нагрузку.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Ветровая энергетика</w:t>
      </w:r>
    </w:p>
    <w:p w:rsidR="00B97236" w:rsidRPr="00B97236" w:rsidRDefault="00B97236" w:rsidP="00B9723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инвестировать;</w:t>
      </w:r>
    </w:p>
    <w:p w:rsidR="00B97236" w:rsidRPr="00B97236" w:rsidRDefault="00B97236" w:rsidP="00B9723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мощности;</w:t>
      </w:r>
    </w:p>
    <w:p w:rsidR="00B97236" w:rsidRPr="00B97236" w:rsidRDefault="00B97236" w:rsidP="00B97236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компетенции.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Системы накопления энергии</w:t>
      </w:r>
    </w:p>
    <w:p w:rsidR="00B97236" w:rsidRPr="00B97236" w:rsidRDefault="00B97236" w:rsidP="00B9723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дополнительный анализ;</w:t>
      </w:r>
    </w:p>
    <w:p w:rsidR="00B97236" w:rsidRPr="00B97236" w:rsidRDefault="00B97236" w:rsidP="00B9723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инвестировать при наличии технологического потенциала;</w:t>
      </w:r>
    </w:p>
    <w:p w:rsidR="00B97236" w:rsidRPr="00B97236" w:rsidRDefault="00B97236" w:rsidP="00B97236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партнёрство.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Угольный сервис</w:t>
      </w:r>
    </w:p>
    <w:p w:rsidR="00B97236" w:rsidRPr="00B97236" w:rsidRDefault="00B97236" w:rsidP="00B9723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ограничить инвестиции;</w:t>
      </w:r>
    </w:p>
    <w:p w:rsidR="00B97236" w:rsidRPr="00B97236" w:rsidRDefault="00B97236" w:rsidP="00B9723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реструктуризацию;</w:t>
      </w:r>
    </w:p>
    <w:p w:rsidR="00B97236" w:rsidRPr="00B97236" w:rsidRDefault="00B97236" w:rsidP="00B9723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продажу или закрытие;</w:t>
      </w:r>
    </w:p>
    <w:p w:rsidR="00B97236" w:rsidRPr="00B97236" w:rsidRDefault="00B97236" w:rsidP="00B97236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учесть социальные последствия.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нельзя принимать только на основании BCG. Следует учитывать государственную политику, энергетическую безопасность, занятость и ESG-риски.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8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21. Типичные ошибки управления портфелем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Чрезмерная диверсификация.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незнакомые отрасли.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корпоративной логики.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Переоценка синергии.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убыточного бизнеса из-за прошлых инвестиций.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Равномерное распределение ресурсов.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только на текущую прибыль.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Игнорирование рисков интеграции.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Чрезмерное вмешательство корпоративного центра.</w:t>
      </w:r>
    </w:p>
    <w:p w:rsidR="00B97236" w:rsidRPr="00B97236" w:rsidRDefault="00B97236" w:rsidP="00B97236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регулярного пересмотра портфеля.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9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22. Алгоритм управления корпоративным портфелем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состав бизнес-единиц.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границы рынков.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привлекательность отраслей.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конкурентные позиции.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финансовые результаты.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связи и потенциальную синергию.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риски и ESG-факторы.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роль каждого бизнеса.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Распределить инвестиции.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программы развития, реструктуризации или продажи.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KPI.</w:t>
      </w:r>
    </w:p>
    <w:p w:rsidR="00B97236" w:rsidRPr="00B97236" w:rsidRDefault="00B97236" w:rsidP="00B97236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пересматривать портфель.</w:t>
      </w:r>
    </w:p>
    <w:p w:rsidR="00B97236" w:rsidRPr="00B97236" w:rsidRDefault="00B97236" w:rsidP="00B97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0" style="width:0;height:1.5pt" o:hralign="center" o:hrstd="t" o:hr="t" fillcolor="#a0a0a0" stroked="f"/>
        </w:pic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23. Основные выводы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Корпоративная стратегия определяет состав и границы деятельности компании.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Её основная задача — создать стоимость за счёт совместного управления бизнес-единицами.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портфель должен быть сбалансирован по росту, рискам и денежным потокам.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Диверсификация оправдана только при наличии корпоративного преимущества.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Синергия может быть операционной, маркетинговой, финансовой, технологической и управленческой.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Матрица BCG оценивает бизнесы по росту рынка и относительной доле.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Матрица GE/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McKinsey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более широкий набор факторов.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центр должен создавать дополнительную стоимость, а не только контролировать.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управлении портфелем необходимо учитывать финансовые, стратегические, социальные и экологические критерии.</w:t>
      </w:r>
    </w:p>
    <w:p w:rsidR="00B97236" w:rsidRPr="00B97236" w:rsidRDefault="00B97236" w:rsidP="00B97236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Портфельный анализ поддерживает управленческое решение, но не заменяет его.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Контрольные вопросы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понимается под корпоративной стратегией?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корпоративная стратегия отличается от бизнес-стратегии?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представляет собой корпоративный портфель?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диверсификации существуют?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синергия?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показатели используются в матрице BCG?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матрица GE/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McKinsey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отличается от BCG?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функции корпоративного центра?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чём заключается концепция корпоративного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родительства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каким критериям следует распределять ресурсы?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целесообразна продажа бизнес-единицы?</w:t>
      </w:r>
    </w:p>
    <w:p w:rsidR="00B97236" w:rsidRPr="00B97236" w:rsidRDefault="00B97236" w:rsidP="00B97236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ESG-факторы необходимо учитывать?</w:t>
      </w:r>
    </w:p>
    <w:p w:rsidR="00B97236" w:rsidRPr="00B97236" w:rsidRDefault="00B97236" w:rsidP="00B972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Рекомендуемая литература</w:t>
      </w:r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Porter M. E.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From Competitive Advantage to Corporate Strategy.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Harvard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Review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1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 HBR по корпоративной стратегии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Porter M. E.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Corporate Strategy.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Institute for Strategy and Competitiveness, Harvard Business School. </w:t>
      </w:r>
      <w:hyperlink r:id="rId12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Материал о корпоративной стратегии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3" w:history="1"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Institute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For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Strategy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And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Competitiveness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...</w:t>
        </w:r>
      </w:hyperlink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Boston Consulting Group.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What Is the Growth Share Matrix?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14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Официальное описание матрицы BCG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5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BCG -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Boston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Consulting</w:t>
        </w:r>
        <w:proofErr w:type="spellEnd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Group</w:t>
        </w:r>
        <w:proofErr w:type="spellEnd"/>
      </w:hyperlink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Reeves M., Moose S.,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Venema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T.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BCG Classics Revisited: The Growth Share Matrix.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Boston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Consulting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6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Статья BCG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7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bcg.com</w:t>
        </w:r>
      </w:hyperlink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McKinsey &amp; Company.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GE–McKinsey Nine-Box Matrix.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18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Официальное описание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9" w:history="1">
        <w:proofErr w:type="spellStart"/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McKinsey</w:t>
        </w:r>
        <w:proofErr w:type="spellEnd"/>
      </w:hyperlink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Ansoff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H. I.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Corporate Strategy: An Analytic Approach to Business Policy for Growth and Expansion.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McGraw-Hill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0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Библиографическая страница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Chandler A. D.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Strategy and Structure.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MIT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Press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1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книги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Whittington R.,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Regnér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P., </w:t>
      </w:r>
      <w:proofErr w:type="spellStart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Angwin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D., Johnson G., Scholes K.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Exploring Strategy: Text and Cases.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Pearson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2025. </w:t>
      </w:r>
      <w:hyperlink r:id="rId22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учебника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David F. R., David F. R., David M. E.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Management: A Competitive Advantage Approach, Concepts and Cases.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Pearson</w:t>
      </w:r>
      <w:proofErr w:type="spellEnd"/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3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учебника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236" w:rsidRPr="00B97236" w:rsidRDefault="00B97236" w:rsidP="00B97236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OpenStax</w:t>
      </w:r>
      <w:proofErr w:type="spellEnd"/>
      <w:r w:rsidRPr="00B972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9723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Objectives and Levels of Strategy.</w:t>
      </w:r>
      <w:r w:rsidRPr="00B972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24" w:history="1">
        <w:r w:rsidRPr="00B972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Открытый учебный материал</w:t>
        </w:r>
      </w:hyperlink>
      <w:r w:rsidRPr="00B972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47FB" w:rsidRDefault="00EA47FB"/>
    <w:sectPr w:rsidR="00EA4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13E"/>
    <w:multiLevelType w:val="multilevel"/>
    <w:tmpl w:val="74B27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D4D13"/>
    <w:multiLevelType w:val="multilevel"/>
    <w:tmpl w:val="1A9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21987"/>
    <w:multiLevelType w:val="multilevel"/>
    <w:tmpl w:val="EE74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7340D"/>
    <w:multiLevelType w:val="multilevel"/>
    <w:tmpl w:val="1106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75326"/>
    <w:multiLevelType w:val="multilevel"/>
    <w:tmpl w:val="3C4C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71F81"/>
    <w:multiLevelType w:val="multilevel"/>
    <w:tmpl w:val="B6B6F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40A48"/>
    <w:multiLevelType w:val="multilevel"/>
    <w:tmpl w:val="1818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B1D15"/>
    <w:multiLevelType w:val="multilevel"/>
    <w:tmpl w:val="D64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B54D3C"/>
    <w:multiLevelType w:val="multilevel"/>
    <w:tmpl w:val="7B84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D35160"/>
    <w:multiLevelType w:val="multilevel"/>
    <w:tmpl w:val="4270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386F22"/>
    <w:multiLevelType w:val="multilevel"/>
    <w:tmpl w:val="7C6C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7A3A53"/>
    <w:multiLevelType w:val="multilevel"/>
    <w:tmpl w:val="600E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5874DC"/>
    <w:multiLevelType w:val="multilevel"/>
    <w:tmpl w:val="DA3E2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78274A"/>
    <w:multiLevelType w:val="multilevel"/>
    <w:tmpl w:val="0F40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777441"/>
    <w:multiLevelType w:val="multilevel"/>
    <w:tmpl w:val="6D76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4B572B"/>
    <w:multiLevelType w:val="multilevel"/>
    <w:tmpl w:val="8AF20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5A205C"/>
    <w:multiLevelType w:val="multilevel"/>
    <w:tmpl w:val="21A6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85016B"/>
    <w:multiLevelType w:val="multilevel"/>
    <w:tmpl w:val="493E4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D125F8B"/>
    <w:multiLevelType w:val="multilevel"/>
    <w:tmpl w:val="55C4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904AAD"/>
    <w:multiLevelType w:val="multilevel"/>
    <w:tmpl w:val="4BC2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792CCA"/>
    <w:multiLevelType w:val="multilevel"/>
    <w:tmpl w:val="1E0A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642E8F"/>
    <w:multiLevelType w:val="multilevel"/>
    <w:tmpl w:val="A212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222560"/>
    <w:multiLevelType w:val="multilevel"/>
    <w:tmpl w:val="32B0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732A56"/>
    <w:multiLevelType w:val="multilevel"/>
    <w:tmpl w:val="B3B0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A816F2"/>
    <w:multiLevelType w:val="multilevel"/>
    <w:tmpl w:val="D0AA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476B58"/>
    <w:multiLevelType w:val="multilevel"/>
    <w:tmpl w:val="9B5A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5E5081"/>
    <w:multiLevelType w:val="multilevel"/>
    <w:tmpl w:val="464E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F0177A0"/>
    <w:multiLevelType w:val="multilevel"/>
    <w:tmpl w:val="1CCE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CD2042"/>
    <w:multiLevelType w:val="multilevel"/>
    <w:tmpl w:val="7878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394144"/>
    <w:multiLevelType w:val="multilevel"/>
    <w:tmpl w:val="1A66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C5502E"/>
    <w:multiLevelType w:val="multilevel"/>
    <w:tmpl w:val="5232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57D291F"/>
    <w:multiLevelType w:val="multilevel"/>
    <w:tmpl w:val="97E6F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779562A"/>
    <w:multiLevelType w:val="multilevel"/>
    <w:tmpl w:val="AEB2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F10A0B"/>
    <w:multiLevelType w:val="multilevel"/>
    <w:tmpl w:val="1234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0111EDD"/>
    <w:multiLevelType w:val="multilevel"/>
    <w:tmpl w:val="64E2C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03D27FF"/>
    <w:multiLevelType w:val="multilevel"/>
    <w:tmpl w:val="132E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37363B8"/>
    <w:multiLevelType w:val="multilevel"/>
    <w:tmpl w:val="CF44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3C40BC8"/>
    <w:multiLevelType w:val="multilevel"/>
    <w:tmpl w:val="55A4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2E602A"/>
    <w:multiLevelType w:val="multilevel"/>
    <w:tmpl w:val="E51E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1F3A1B"/>
    <w:multiLevelType w:val="multilevel"/>
    <w:tmpl w:val="CA1AB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A5737C9"/>
    <w:multiLevelType w:val="multilevel"/>
    <w:tmpl w:val="CA56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576F58"/>
    <w:multiLevelType w:val="multilevel"/>
    <w:tmpl w:val="BC3E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6D23D5"/>
    <w:multiLevelType w:val="multilevel"/>
    <w:tmpl w:val="ABF4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04D6EF5"/>
    <w:multiLevelType w:val="multilevel"/>
    <w:tmpl w:val="F988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C66095"/>
    <w:multiLevelType w:val="multilevel"/>
    <w:tmpl w:val="FFA6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926AE3"/>
    <w:multiLevelType w:val="multilevel"/>
    <w:tmpl w:val="BCD2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E4E1147"/>
    <w:multiLevelType w:val="multilevel"/>
    <w:tmpl w:val="11A8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E6A4751"/>
    <w:multiLevelType w:val="multilevel"/>
    <w:tmpl w:val="57E4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E89719A"/>
    <w:multiLevelType w:val="multilevel"/>
    <w:tmpl w:val="DF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3EE6F8C"/>
    <w:multiLevelType w:val="multilevel"/>
    <w:tmpl w:val="4E34B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4043BDA"/>
    <w:multiLevelType w:val="multilevel"/>
    <w:tmpl w:val="8EBC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C82661"/>
    <w:multiLevelType w:val="multilevel"/>
    <w:tmpl w:val="057E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69D5BB8"/>
    <w:multiLevelType w:val="multilevel"/>
    <w:tmpl w:val="F9EA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6B750F6"/>
    <w:multiLevelType w:val="multilevel"/>
    <w:tmpl w:val="5A8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A86472"/>
    <w:multiLevelType w:val="multilevel"/>
    <w:tmpl w:val="7E76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50A543A"/>
    <w:multiLevelType w:val="multilevel"/>
    <w:tmpl w:val="EDC4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324544"/>
    <w:multiLevelType w:val="multilevel"/>
    <w:tmpl w:val="FF32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071674"/>
    <w:multiLevelType w:val="multilevel"/>
    <w:tmpl w:val="29FE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7915854"/>
    <w:multiLevelType w:val="multilevel"/>
    <w:tmpl w:val="C894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7D871E4"/>
    <w:multiLevelType w:val="multilevel"/>
    <w:tmpl w:val="147A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A6C4E8A"/>
    <w:multiLevelType w:val="multilevel"/>
    <w:tmpl w:val="9FB0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BD7343A"/>
    <w:multiLevelType w:val="multilevel"/>
    <w:tmpl w:val="9738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3"/>
  </w:num>
  <w:num w:numId="2">
    <w:abstractNumId w:val="3"/>
  </w:num>
  <w:num w:numId="3">
    <w:abstractNumId w:val="40"/>
  </w:num>
  <w:num w:numId="4">
    <w:abstractNumId w:val="1"/>
  </w:num>
  <w:num w:numId="5">
    <w:abstractNumId w:val="58"/>
  </w:num>
  <w:num w:numId="6">
    <w:abstractNumId w:val="31"/>
  </w:num>
  <w:num w:numId="7">
    <w:abstractNumId w:val="9"/>
  </w:num>
  <w:num w:numId="8">
    <w:abstractNumId w:val="33"/>
  </w:num>
  <w:num w:numId="9">
    <w:abstractNumId w:val="15"/>
  </w:num>
  <w:num w:numId="10">
    <w:abstractNumId w:val="14"/>
  </w:num>
  <w:num w:numId="11">
    <w:abstractNumId w:val="12"/>
  </w:num>
  <w:num w:numId="12">
    <w:abstractNumId w:val="35"/>
  </w:num>
  <w:num w:numId="13">
    <w:abstractNumId w:val="25"/>
  </w:num>
  <w:num w:numId="14">
    <w:abstractNumId w:val="7"/>
  </w:num>
  <w:num w:numId="15">
    <w:abstractNumId w:val="28"/>
  </w:num>
  <w:num w:numId="16">
    <w:abstractNumId w:val="43"/>
  </w:num>
  <w:num w:numId="17">
    <w:abstractNumId w:val="50"/>
  </w:num>
  <w:num w:numId="18">
    <w:abstractNumId w:val="29"/>
  </w:num>
  <w:num w:numId="19">
    <w:abstractNumId w:val="4"/>
  </w:num>
  <w:num w:numId="20">
    <w:abstractNumId w:val="8"/>
  </w:num>
  <w:num w:numId="21">
    <w:abstractNumId w:val="30"/>
  </w:num>
  <w:num w:numId="22">
    <w:abstractNumId w:val="2"/>
  </w:num>
  <w:num w:numId="23">
    <w:abstractNumId w:val="61"/>
  </w:num>
  <w:num w:numId="24">
    <w:abstractNumId w:val="44"/>
  </w:num>
  <w:num w:numId="25">
    <w:abstractNumId w:val="60"/>
  </w:num>
  <w:num w:numId="26">
    <w:abstractNumId w:val="6"/>
  </w:num>
  <w:num w:numId="27">
    <w:abstractNumId w:val="13"/>
  </w:num>
  <w:num w:numId="28">
    <w:abstractNumId w:val="16"/>
  </w:num>
  <w:num w:numId="29">
    <w:abstractNumId w:val="52"/>
  </w:num>
  <w:num w:numId="30">
    <w:abstractNumId w:val="22"/>
  </w:num>
  <w:num w:numId="31">
    <w:abstractNumId w:val="20"/>
  </w:num>
  <w:num w:numId="32">
    <w:abstractNumId w:val="19"/>
  </w:num>
  <w:num w:numId="33">
    <w:abstractNumId w:val="59"/>
  </w:num>
  <w:num w:numId="34">
    <w:abstractNumId w:val="41"/>
  </w:num>
  <w:num w:numId="35">
    <w:abstractNumId w:val="57"/>
  </w:num>
  <w:num w:numId="36">
    <w:abstractNumId w:val="47"/>
  </w:num>
  <w:num w:numId="37">
    <w:abstractNumId w:val="18"/>
  </w:num>
  <w:num w:numId="38">
    <w:abstractNumId w:val="11"/>
  </w:num>
  <w:num w:numId="39">
    <w:abstractNumId w:val="21"/>
  </w:num>
  <w:num w:numId="40">
    <w:abstractNumId w:val="5"/>
  </w:num>
  <w:num w:numId="41">
    <w:abstractNumId w:val="32"/>
  </w:num>
  <w:num w:numId="42">
    <w:abstractNumId w:val="45"/>
  </w:num>
  <w:num w:numId="43">
    <w:abstractNumId w:val="10"/>
  </w:num>
  <w:num w:numId="44">
    <w:abstractNumId w:val="17"/>
  </w:num>
  <w:num w:numId="45">
    <w:abstractNumId w:val="56"/>
  </w:num>
  <w:num w:numId="46">
    <w:abstractNumId w:val="37"/>
  </w:num>
  <w:num w:numId="47">
    <w:abstractNumId w:val="36"/>
  </w:num>
  <w:num w:numId="48">
    <w:abstractNumId w:val="55"/>
  </w:num>
  <w:num w:numId="49">
    <w:abstractNumId w:val="51"/>
  </w:num>
  <w:num w:numId="50">
    <w:abstractNumId w:val="42"/>
  </w:num>
  <w:num w:numId="51">
    <w:abstractNumId w:val="26"/>
  </w:num>
  <w:num w:numId="52">
    <w:abstractNumId w:val="48"/>
  </w:num>
  <w:num w:numId="53">
    <w:abstractNumId w:val="38"/>
  </w:num>
  <w:num w:numId="54">
    <w:abstractNumId w:val="24"/>
  </w:num>
  <w:num w:numId="55">
    <w:abstractNumId w:val="27"/>
  </w:num>
  <w:num w:numId="56">
    <w:abstractNumId w:val="23"/>
  </w:num>
  <w:num w:numId="57">
    <w:abstractNumId w:val="46"/>
  </w:num>
  <w:num w:numId="58">
    <w:abstractNumId w:val="49"/>
  </w:num>
  <w:num w:numId="59">
    <w:abstractNumId w:val="0"/>
  </w:num>
  <w:num w:numId="60">
    <w:abstractNumId w:val="54"/>
  </w:num>
  <w:num w:numId="61">
    <w:abstractNumId w:val="39"/>
  </w:num>
  <w:num w:numId="62">
    <w:abstractNumId w:val="34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4D"/>
    <w:rsid w:val="008D368C"/>
    <w:rsid w:val="00B97236"/>
    <w:rsid w:val="00D7574D"/>
    <w:rsid w:val="00E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56E6F-B99F-4EB6-AFCA-809FE964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72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72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72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2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72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72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B97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97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7236"/>
    <w:rPr>
      <w:b/>
      <w:bCs/>
    </w:rPr>
  </w:style>
  <w:style w:type="character" w:styleId="a5">
    <w:name w:val="Hyperlink"/>
    <w:basedOn w:val="a0"/>
    <w:uiPriority w:val="99"/>
    <w:semiHidden/>
    <w:unhideWhenUsed/>
    <w:rsid w:val="00B9723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97236"/>
    <w:rPr>
      <w:color w:val="800080"/>
      <w:u w:val="single"/>
    </w:rPr>
  </w:style>
  <w:style w:type="character" w:styleId="a7">
    <w:name w:val="Emphasis"/>
    <w:basedOn w:val="a0"/>
    <w:uiPriority w:val="20"/>
    <w:qFormat/>
    <w:rsid w:val="00B972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7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95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8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5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17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6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1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743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ckinsey.com/capabilities/strategy-and-corporate-finance/our-insights/enduring-ideas-the-ge-and-mckinsey-nine-box-matrix?utm_source=chatgpt.com" TargetMode="External"/><Relationship Id="rId13" Type="http://schemas.openxmlformats.org/officeDocument/2006/relationships/hyperlink" Target="https://www.isc.hbs.edu/strategy/Pages/corporate-strategy.aspx?utm_source=chatgpt.com" TargetMode="External"/><Relationship Id="rId18" Type="http://schemas.openxmlformats.org/officeDocument/2006/relationships/hyperlink" Target="https://www.mckinsey.com/capabilities/strategy-and-corporate-finance/our-insights/enduring-ideas-the-ge-and-mckinsey-nine-box-matrix?utm_source=chatgpt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itpress.mit.edu/9780262530095/strategy-and-structure/?utm_source=chatgpt.com" TargetMode="External"/><Relationship Id="rId7" Type="http://schemas.openxmlformats.org/officeDocument/2006/relationships/hyperlink" Target="https://web-assets.bcg.com/img-src/BCG_Classics_Revisited_The_Growth_Share_Matrix_Jun_2014_tcm9-84453.pdf?utm_source=chatgpt.com" TargetMode="External"/><Relationship Id="rId12" Type="http://schemas.openxmlformats.org/officeDocument/2006/relationships/hyperlink" Target="https://www.isc.hbs.edu/strategy/Pages/corporate-strategy.aspx?utm_source=chatgpt.com" TargetMode="External"/><Relationship Id="rId17" Type="http://schemas.openxmlformats.org/officeDocument/2006/relationships/hyperlink" Target="https://www.bcg.com/publications/2014/growth-share-matrix-bcg-classics-revisited?utm_source=chatgpt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cg.com/publications/2014/growth-share-matrix-bcg-classics-revisited?utm_source=chatgpt.com" TargetMode="External"/><Relationship Id="rId20" Type="http://schemas.openxmlformats.org/officeDocument/2006/relationships/hyperlink" Target="https://books.google.com/books/about/Corporate_Strategy.html?id=j0AKAAAAMAAJ&amp;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cg.com/about/overview/our-history/growth-share-matrix?utm_source=chatgpt.com" TargetMode="External"/><Relationship Id="rId11" Type="http://schemas.openxmlformats.org/officeDocument/2006/relationships/hyperlink" Target="https://hbr.org/topic/subject/corporate-strategy?utm_source=chatgpt.com" TargetMode="External"/><Relationship Id="rId24" Type="http://schemas.openxmlformats.org/officeDocument/2006/relationships/hyperlink" Target="https://openstax.org/books/principles-management/pages/9-4-strategic-objectives-and-levels-of-strategy?utm_source=chatgpt.com" TargetMode="External"/><Relationship Id="rId5" Type="http://schemas.openxmlformats.org/officeDocument/2006/relationships/hyperlink" Target="https://www.isc.hbs.edu/strategy/Pages/corporate-strategy.aspx?utm_source=chatgpt.com" TargetMode="External"/><Relationship Id="rId15" Type="http://schemas.openxmlformats.org/officeDocument/2006/relationships/hyperlink" Target="https://www.bcg.com/about/overview/our-history/growth-share-matrix?utm_source=chatgpt.com" TargetMode="External"/><Relationship Id="rId23" Type="http://schemas.openxmlformats.org/officeDocument/2006/relationships/hyperlink" Target="https://www.pearson.com/en-gb/subject-catalog/p/strategic-management-a-competitive-advantage-approach-concepts-and-cases-global-edition/P200000013205" TargetMode="External"/><Relationship Id="rId10" Type="http://schemas.openxmlformats.org/officeDocument/2006/relationships/hyperlink" Target="https://www.sciencedirect.com/science/article/pii/S002463019800017X?utm_source=chatgpt.com" TargetMode="External"/><Relationship Id="rId19" Type="http://schemas.openxmlformats.org/officeDocument/2006/relationships/hyperlink" Target="https://www.mckinsey.com/capabilities/strategy-and-corporate-finance/our-insights/enduring-ideas-the-ge-and-mckinsey-nine-box-matrix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content/pdf/10.1007/BF03396832.pdf?utm_source=chatgpt.com" TargetMode="External"/><Relationship Id="rId14" Type="http://schemas.openxmlformats.org/officeDocument/2006/relationships/hyperlink" Target="https://www.bcg.com/about/overview/our-history/growth-share-matrix?utm_source=chatgpt.com" TargetMode="External"/><Relationship Id="rId22" Type="http://schemas.openxmlformats.org/officeDocument/2006/relationships/hyperlink" Target="https://www.pearson.com/en-us/subject-catalog/p/exploring-strategy-text-and-cases/P200000007156/9781292479538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3947</Words>
  <Characters>22499</Characters>
  <Application>Microsoft Office Word</Application>
  <DocSecurity>0</DocSecurity>
  <Lines>187</Lines>
  <Paragraphs>52</Paragraphs>
  <ScaleCrop>false</ScaleCrop>
  <Company/>
  <LinksUpToDate>false</LinksUpToDate>
  <CharactersWithSpaces>26394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2026-10-19T10:29:00Z</dcterms:created>
  <dcterms:modified xsi:type="dcterms:W3CDTF">2026-10-19T10:29:00Z</dcterms:modified>
</cp:coreProperties>
</file>